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8AB88" w14:textId="77EE51E6" w:rsidR="00F64C4B" w:rsidRPr="00F64C4B" w:rsidRDefault="00F64C4B" w:rsidP="00F64C4B">
      <w:pPr>
        <w:rPr>
          <w:b/>
          <w:bCs/>
          <w:sz w:val="32"/>
          <w:szCs w:val="32"/>
        </w:rPr>
      </w:pPr>
      <w:r w:rsidRPr="00F64C4B">
        <w:rPr>
          <w:b/>
          <w:bCs/>
          <w:sz w:val="32"/>
          <w:szCs w:val="32"/>
        </w:rPr>
        <w:t>UK Umbrella Crackdown: Why TCWGlobal is your Best Shield</w:t>
      </w:r>
    </w:p>
    <w:p w14:paraId="5A897152" w14:textId="533ED3AD" w:rsidR="00F64C4B" w:rsidRPr="00F64C4B" w:rsidRDefault="00F64C4B" w:rsidP="00F64C4B">
      <w:pPr>
        <w:rPr>
          <w:b/>
          <w:bCs/>
        </w:rPr>
      </w:pPr>
      <w:r w:rsidRPr="00F64C4B">
        <w:rPr>
          <w:b/>
          <w:bCs/>
        </w:rPr>
        <w:t xml:space="preserve">What Exactly Is an Umbrella Company </w:t>
      </w:r>
      <w:r w:rsidR="00395218">
        <w:rPr>
          <w:b/>
          <w:bCs/>
        </w:rPr>
        <w:t>-</w:t>
      </w:r>
      <w:r w:rsidRPr="00F64C4B">
        <w:rPr>
          <w:b/>
          <w:bCs/>
        </w:rPr>
        <w:t xml:space="preserve"> And Why Does It Matter?</w:t>
      </w:r>
    </w:p>
    <w:p w14:paraId="100551AB" w14:textId="242C9486" w:rsidR="00F64C4B" w:rsidRDefault="00064629" w:rsidP="00F64C4B">
      <w:r w:rsidRPr="00064629">
        <w:t>If you</w:t>
      </w:r>
      <w:r w:rsidR="005E23D6">
        <w:t xml:space="preserve"> have</w:t>
      </w:r>
      <w:r w:rsidRPr="00064629">
        <w:t xml:space="preserve"> </w:t>
      </w:r>
      <w:r w:rsidR="005E23D6">
        <w:t xml:space="preserve">engaged independent </w:t>
      </w:r>
      <w:r w:rsidRPr="00064629">
        <w:t>contractors</w:t>
      </w:r>
      <w:r w:rsidR="005E23D6">
        <w:t xml:space="preserve"> or workers within</w:t>
      </w:r>
      <w:r w:rsidRPr="00064629">
        <w:t xml:space="preserve"> in the U</w:t>
      </w:r>
      <w:r w:rsidR="005E23D6">
        <w:t xml:space="preserve">nited </w:t>
      </w:r>
      <w:r w:rsidRPr="00064629">
        <w:t>K</w:t>
      </w:r>
      <w:r w:rsidR="005E23D6">
        <w:t>ingdom (UK)</w:t>
      </w:r>
      <w:r w:rsidRPr="00064629">
        <w:t>, you’ve likely heard of umbrella companies</w:t>
      </w:r>
      <w:r w:rsidR="00185873">
        <w:t xml:space="preserve"> as there </w:t>
      </w:r>
      <w:r w:rsidR="00185873" w:rsidRPr="00185873">
        <w:t>has been a rise in utilization of umbrella companies in response to IR35, tax legislation designed address “disguised employment.”</w:t>
      </w:r>
      <w:r w:rsidR="005E23D6">
        <w:t xml:space="preserve">  An umbrella company is a business that acts as an employer for independent contractors or freelancers.  Instead of the independent contractor setting up their own limited company, the</w:t>
      </w:r>
      <w:r w:rsidR="00185873">
        <w:t>y</w:t>
      </w:r>
      <w:r w:rsidR="005E23D6">
        <w:t xml:space="preserve"> join the umbrella company and become its employe</w:t>
      </w:r>
      <w:r w:rsidR="00185873">
        <w:t>e</w:t>
      </w:r>
      <w:r w:rsidR="005E23D6">
        <w:t>.</w:t>
      </w:r>
      <w:r w:rsidRPr="00064629">
        <w:t xml:space="preserve"> </w:t>
      </w:r>
      <w:r w:rsidR="00185873">
        <w:t xml:space="preserve">  </w:t>
      </w:r>
      <w:r>
        <w:t xml:space="preserve">Over time, many umbrella companies have exploited loopholes and operated in ways that create significant compliance challenges. Some use aggressive tax avoidance schemes or have unclear operational structures that expose clients to financial and legal risks. </w:t>
      </w:r>
      <w:r w:rsidR="00185873" w:rsidRPr="00185873">
        <w:t>HMRC analysis has found that at least 275,000 workers out of 700,000 workers engaged by umbrella companies in 2022 to 2023 were under an umbrella company that failed to comply with their tax obligations</w:t>
      </w:r>
      <w:r w:rsidR="00185873">
        <w:t>!</w:t>
      </w:r>
      <w:r w:rsidR="00185873" w:rsidRPr="00185873">
        <w:t xml:space="preserve">  </w:t>
      </w:r>
    </w:p>
    <w:p w14:paraId="371AB549" w14:textId="04E5CFB5" w:rsidR="00F64C4B" w:rsidRPr="00F64C4B" w:rsidRDefault="00F64C4B" w:rsidP="00F64C4B">
      <w:pPr>
        <w:rPr>
          <w:b/>
          <w:bCs/>
        </w:rPr>
      </w:pPr>
      <w:r w:rsidRPr="00F64C4B">
        <w:rPr>
          <w:b/>
          <w:bCs/>
        </w:rPr>
        <w:t>What You Must Know About the April 2026 Legislation</w:t>
      </w:r>
    </w:p>
    <w:p w14:paraId="16A972C9" w14:textId="2018A02B" w:rsidR="00F64C4B" w:rsidRDefault="00F64C4B" w:rsidP="00F64C4B">
      <w:r>
        <w:t xml:space="preserve">Starting April 6, 2026, the UK government </w:t>
      </w:r>
      <w:r w:rsidR="00071C79">
        <w:t>will enforce</w:t>
      </w:r>
      <w:r>
        <w:t xml:space="preserve"> new rules </w:t>
      </w:r>
      <w:r w:rsidR="00071C79">
        <w:t>targeting</w:t>
      </w:r>
      <w:r>
        <w:t xml:space="preserve"> non-compliance in the umbrella company market. The </w:t>
      </w:r>
      <w:r w:rsidR="00071C79">
        <w:t>key</w:t>
      </w:r>
      <w:r>
        <w:t xml:space="preserve"> change is a significant shift in responsibility for payroll taxes:</w:t>
      </w:r>
    </w:p>
    <w:p w14:paraId="7DA54482" w14:textId="37713644" w:rsidR="00F64C4B" w:rsidRDefault="00F64C4B" w:rsidP="00F64C4B">
      <w:pPr>
        <w:pStyle w:val="ListParagraph"/>
        <w:numPr>
          <w:ilvl w:val="0"/>
          <w:numId w:val="3"/>
        </w:numPr>
      </w:pPr>
      <w:r>
        <w:t>If an umbrella company fails to pay the correct PAYE tax or NICs, the recruitment agency supplying the worker or the end client</w:t>
      </w:r>
      <w:r w:rsidR="00185873">
        <w:t xml:space="preserve"> receiving the work</w:t>
      </w:r>
      <w:r>
        <w:t xml:space="preserve"> will be held liable.</w:t>
      </w:r>
    </w:p>
    <w:p w14:paraId="484237F8" w14:textId="089B0E37" w:rsidR="00F64C4B" w:rsidRDefault="00F64C4B" w:rsidP="00F64C4B">
      <w:pPr>
        <w:pStyle w:val="ListParagraph"/>
        <w:numPr>
          <w:ilvl w:val="0"/>
          <w:numId w:val="3"/>
        </w:numPr>
      </w:pPr>
      <w:r>
        <w:t xml:space="preserve">This “joint and several liability” means HMRC can pursue any party in the supply chain for unpaid taxes, </w:t>
      </w:r>
      <w:r w:rsidR="00071C79">
        <w:t>regardless of who handled payroll</w:t>
      </w:r>
      <w:r>
        <w:t>.</w:t>
      </w:r>
    </w:p>
    <w:p w14:paraId="2F6A11F7" w14:textId="23635547" w:rsidR="00F64C4B" w:rsidRDefault="00071C79" w:rsidP="00F64C4B">
      <w:r>
        <w:t>These changes</w:t>
      </w:r>
      <w:r w:rsidR="00F64C4B">
        <w:t xml:space="preserve"> res</w:t>
      </w:r>
      <w:r>
        <w:t>pond</w:t>
      </w:r>
      <w:r w:rsidR="00F64C4B">
        <w:t xml:space="preserve"> to widespread tax </w:t>
      </w:r>
      <w:r w:rsidR="00ED7DFA">
        <w:t>avoidance,</w:t>
      </w:r>
      <w:r w:rsidR="00F64C4B">
        <w:t xml:space="preserve"> </w:t>
      </w:r>
      <w:r>
        <w:t>costing the</w:t>
      </w:r>
      <w:r w:rsidR="00F64C4B">
        <w:t xml:space="preserve"> UK economy hundreds of millions of pounds </w:t>
      </w:r>
      <w:r>
        <w:t>annually</w:t>
      </w:r>
      <w:r w:rsidR="00F64C4B">
        <w:t xml:space="preserve">. </w:t>
      </w:r>
      <w:r>
        <w:t>Legislation</w:t>
      </w:r>
      <w:r w:rsidR="00F64C4B">
        <w:t xml:space="preserve"> aligns umbrella workers’ PAYE obligations with those of regular agency workers, closing a loophole that many non-compliant umbrellas have exploited.</w:t>
      </w:r>
    </w:p>
    <w:p w14:paraId="134007A6" w14:textId="6390D80F" w:rsidR="00F64C4B" w:rsidRPr="00F64C4B" w:rsidRDefault="00F64C4B" w:rsidP="00F64C4B">
      <w:pPr>
        <w:rPr>
          <w:b/>
          <w:bCs/>
        </w:rPr>
      </w:pPr>
      <w:r w:rsidRPr="00F64C4B">
        <w:rPr>
          <w:b/>
          <w:bCs/>
        </w:rPr>
        <w:t>The Risks Are Real</w:t>
      </w:r>
      <w:r w:rsidR="00395218">
        <w:rPr>
          <w:b/>
          <w:bCs/>
        </w:rPr>
        <w:t xml:space="preserve"> </w:t>
      </w:r>
      <w:r w:rsidRPr="00F64C4B">
        <w:rPr>
          <w:b/>
          <w:bCs/>
        </w:rPr>
        <w:t xml:space="preserve">and They’re </w:t>
      </w:r>
      <w:r w:rsidR="00395218">
        <w:rPr>
          <w:b/>
          <w:bCs/>
        </w:rPr>
        <w:t>Costly</w:t>
      </w:r>
    </w:p>
    <w:p w14:paraId="7110C4D1" w14:textId="77700FA5" w:rsidR="00F64C4B" w:rsidRDefault="00001EF0" w:rsidP="00001EF0">
      <w:r>
        <w:t xml:space="preserve">Businesses </w:t>
      </w:r>
      <w:r w:rsidR="005D0F79">
        <w:t>could</w:t>
      </w:r>
      <w:r w:rsidR="00F64C4B">
        <w:t xml:space="preserve"> be exposed to </w:t>
      </w:r>
      <w:r w:rsidR="005D0F79">
        <w:t>hundreds of thousands of pounds</w:t>
      </w:r>
      <w:r w:rsidR="00F64C4B">
        <w:t xml:space="preserve"> per month in PAYE and NIC liabilities if </w:t>
      </w:r>
      <w:r w:rsidR="00C42735">
        <w:t xml:space="preserve">utilizing </w:t>
      </w:r>
      <w:r w:rsidR="00F64C4B">
        <w:t>an umbrella company doesn’t meet its obligations.</w:t>
      </w:r>
      <w:r>
        <w:t xml:space="preserve"> </w:t>
      </w:r>
      <w:r w:rsidR="00F64C4B">
        <w:t>Beyond the direct tax liabilities, businesses risk audits, penalties, and reputational damage that can have long-term consequences.</w:t>
      </w:r>
      <w:r>
        <w:t xml:space="preserve"> </w:t>
      </w:r>
      <w:r w:rsidR="00F64C4B">
        <w:t>The opaque nature of some umbrella companies makes it difficult to perform thorough due diligence and avoid hidden risks.</w:t>
      </w:r>
    </w:p>
    <w:p w14:paraId="2B5B6A7B" w14:textId="77777777" w:rsidR="00F64C4B" w:rsidRDefault="00F64C4B" w:rsidP="00F64C4B">
      <w:r>
        <w:lastRenderedPageBreak/>
        <w:t>In short, relying on umbrella companies without a robust compliance strategy puts your business in the firing line for regulatory enforcement and costly financial penalties.</w:t>
      </w:r>
    </w:p>
    <w:p w14:paraId="5BE60293" w14:textId="17C1E7C9" w:rsidR="005F3FBF" w:rsidRDefault="005F3FBF" w:rsidP="005F3FBF">
      <w:pPr>
        <w:rPr>
          <w:b/>
          <w:bCs/>
        </w:rPr>
      </w:pPr>
      <w:r w:rsidRPr="005F3FBF">
        <w:rPr>
          <w:b/>
          <w:bCs/>
        </w:rPr>
        <w:t>Why You Should Act Now</w:t>
      </w:r>
    </w:p>
    <w:p w14:paraId="5CBC2B4B" w14:textId="1C9B7879" w:rsidR="00395218" w:rsidRDefault="005F3FBF" w:rsidP="00C42735">
      <w:r w:rsidRPr="005F3FBF">
        <w:t>Choosing an umbrella company without expert vetting can expose your business to serious risks</w:t>
      </w:r>
      <w:r w:rsidR="00395218">
        <w:t xml:space="preserve"> – from aggressive </w:t>
      </w:r>
      <w:r w:rsidRPr="005F3FBF">
        <w:t>tax avoidance schemes</w:t>
      </w:r>
      <w:r w:rsidR="00395218">
        <w:t xml:space="preserve"> </w:t>
      </w:r>
      <w:r w:rsidRPr="005F3FBF">
        <w:t>unexpected financial liabilities</w:t>
      </w:r>
      <w:r w:rsidR="00395218">
        <w:t xml:space="preserve"> to</w:t>
      </w:r>
      <w:r w:rsidRPr="005F3FBF">
        <w:t xml:space="preserve"> complex HMRC audits. </w:t>
      </w:r>
      <w:proofErr w:type="gramStart"/>
      <w:r w:rsidR="00C42735">
        <w:t>M</w:t>
      </w:r>
      <w:r w:rsidR="00C42735" w:rsidRPr="00C42735">
        <w:t>any of the</w:t>
      </w:r>
      <w:proofErr w:type="gramEnd"/>
      <w:r w:rsidR="00C42735" w:rsidRPr="00C42735">
        <w:t xml:space="preserve"> umbrella companies that popped up in response to IR35 </w:t>
      </w:r>
      <w:r w:rsidR="00C42735">
        <w:t xml:space="preserve">are not </w:t>
      </w:r>
      <w:r w:rsidR="00C42735" w:rsidRPr="00C42735">
        <w:t>operating</w:t>
      </w:r>
      <w:r w:rsidR="00C42735">
        <w:t xml:space="preserve"> in a compliant manner.</w:t>
      </w:r>
      <w:r w:rsidR="00C42735" w:rsidRPr="00C42735">
        <w:t xml:space="preserve"> </w:t>
      </w:r>
      <w:r w:rsidR="00395218">
        <w:t>With UK</w:t>
      </w:r>
      <w:r w:rsidRPr="005F3FBF">
        <w:t xml:space="preserve"> regulations</w:t>
      </w:r>
      <w:r w:rsidR="00395218">
        <w:t xml:space="preserve"> rapidly evolving,</w:t>
      </w:r>
      <w:r w:rsidRPr="005F3FBF">
        <w:t xml:space="preserve"> </w:t>
      </w:r>
      <w:r w:rsidR="00395218">
        <w:t xml:space="preserve">the burden of compliance is </w:t>
      </w:r>
      <w:r w:rsidR="00C42735">
        <w:t>much greater and</w:t>
      </w:r>
      <w:r w:rsidR="00D342BB">
        <w:t xml:space="preserve"> </w:t>
      </w:r>
      <w:r w:rsidR="00395218">
        <w:t>shifting further onto agencies and</w:t>
      </w:r>
      <w:r w:rsidR="00D342BB">
        <w:t xml:space="preserve"> </w:t>
      </w:r>
      <w:r w:rsidR="00C42735">
        <w:t>businesses utilizing the talent</w:t>
      </w:r>
      <w:r w:rsidR="00395218">
        <w:t xml:space="preserve">. </w:t>
      </w:r>
      <w:r w:rsidRPr="005F3FBF">
        <w:t xml:space="preserve"> With the April 2026</w:t>
      </w:r>
      <w:r w:rsidR="00D342BB">
        <w:t xml:space="preserve"> changes</w:t>
      </w:r>
      <w:r w:rsidRPr="005F3FBF">
        <w:t xml:space="preserve"> </w:t>
      </w:r>
      <w:r w:rsidR="00395218">
        <w:t>looming</w:t>
      </w:r>
      <w:r w:rsidRPr="005F3FBF">
        <w:t xml:space="preserve">, businesses that fail to </w:t>
      </w:r>
      <w:r w:rsidR="001578E1">
        <w:t xml:space="preserve">evaluate their utilization of umbrella companies and </w:t>
      </w:r>
      <w:r w:rsidR="00B14A3F">
        <w:t>update their</w:t>
      </w:r>
      <w:r w:rsidRPr="005F3FBF">
        <w:t xml:space="preserve"> contractor engagement strategies </w:t>
      </w:r>
      <w:r w:rsidR="001578E1">
        <w:t xml:space="preserve">will </w:t>
      </w:r>
      <w:r w:rsidRPr="005F3FBF">
        <w:t xml:space="preserve">risk </w:t>
      </w:r>
      <w:r w:rsidR="00B14A3F">
        <w:t xml:space="preserve">not only financial exposure but also increased regulatory scrutiny. </w:t>
      </w:r>
      <w:r w:rsidRPr="005F3FBF">
        <w:t xml:space="preserve">This isn’t just about </w:t>
      </w:r>
      <w:r w:rsidR="00B14A3F">
        <w:t>avoiding tax issues- it’s about protecting your business reputation.</w:t>
      </w:r>
    </w:p>
    <w:p w14:paraId="00A50DC3" w14:textId="483A3A78" w:rsidR="00B14A3F" w:rsidRPr="00B14A3F" w:rsidRDefault="00B14A3F" w:rsidP="005F3FBF">
      <w:pPr>
        <w:rPr>
          <w:b/>
          <w:bCs/>
        </w:rPr>
      </w:pPr>
      <w:r w:rsidRPr="00B14A3F">
        <w:rPr>
          <w:b/>
          <w:bCs/>
        </w:rPr>
        <w:t>The TCWGlobal Solution: Full Protection in a Shifting Compliance Landscape</w:t>
      </w:r>
    </w:p>
    <w:p w14:paraId="07BD721D" w14:textId="64807291" w:rsidR="005F3FBF" w:rsidRDefault="005F3FBF" w:rsidP="005F3FBF">
      <w:r w:rsidRPr="005F3FBF">
        <w:t xml:space="preserve">By partnering with </w:t>
      </w:r>
      <w:r>
        <w:t>TCWGlobal</w:t>
      </w:r>
      <w:r w:rsidR="00C42735">
        <w:t xml:space="preserve"> as an Employer of Record (“EOR”)</w:t>
      </w:r>
      <w:r w:rsidRPr="005F3FBF">
        <w:t xml:space="preserve">, you gain a proactive, expert-led compliance </w:t>
      </w:r>
      <w:r w:rsidR="00B14A3F">
        <w:t xml:space="preserve">strategy </w:t>
      </w:r>
      <w:r w:rsidRPr="005F3FBF">
        <w:t xml:space="preserve">that removes </w:t>
      </w:r>
      <w:r w:rsidR="00B14A3F">
        <w:t xml:space="preserve">the burden of </w:t>
      </w:r>
      <w:r w:rsidRPr="005F3FBF">
        <w:t xml:space="preserve">shared tax risks and simplifies </w:t>
      </w:r>
      <w:r w:rsidR="00B14A3F">
        <w:t xml:space="preserve">every aspect of UK </w:t>
      </w:r>
      <w:r w:rsidRPr="005F3FBF">
        <w:t>contractor engagement.</w:t>
      </w:r>
      <w:r w:rsidR="00395218">
        <w:t xml:space="preserve"> </w:t>
      </w:r>
      <w:r w:rsidR="00070C19">
        <w:t xml:space="preserve">As </w:t>
      </w:r>
      <w:r w:rsidR="00B14A3F">
        <w:t>the</w:t>
      </w:r>
      <w:r w:rsidR="00395218">
        <w:t xml:space="preserve"> legal employer of your contractors, </w:t>
      </w:r>
      <w:r w:rsidR="00070C19">
        <w:t>TCWGlobal assumes</w:t>
      </w:r>
      <w:r w:rsidR="00395218">
        <w:t xml:space="preserve"> </w:t>
      </w:r>
      <w:r w:rsidR="00B14A3F">
        <w:t>full</w:t>
      </w:r>
      <w:r w:rsidR="00395218">
        <w:t xml:space="preserve"> </w:t>
      </w:r>
      <w:r w:rsidR="00B14A3F">
        <w:t>responsibility</w:t>
      </w:r>
      <w:r w:rsidR="00395218">
        <w:t xml:space="preserve"> </w:t>
      </w:r>
      <w:r w:rsidR="00B14A3F">
        <w:t>for</w:t>
      </w:r>
      <w:r w:rsidR="00C42735" w:rsidRPr="00C42735">
        <w:t xml:space="preserve"> </w:t>
      </w:r>
      <w:r w:rsidR="00C42735" w:rsidRPr="00C42735">
        <w:t>payroll</w:t>
      </w:r>
      <w:r w:rsidR="00E86BCB">
        <w:t xml:space="preserve"> processing</w:t>
      </w:r>
      <w:r w:rsidR="00C42735" w:rsidRPr="00C42735">
        <w:t xml:space="preserve">, </w:t>
      </w:r>
      <w:r w:rsidR="00C42735">
        <w:t xml:space="preserve">PAYE </w:t>
      </w:r>
      <w:r w:rsidR="00C42735" w:rsidRPr="00C42735">
        <w:t>tax deductions, National Insurance Contributions (NICs)</w:t>
      </w:r>
      <w:r w:rsidR="00395218">
        <w:t xml:space="preserve">, </w:t>
      </w:r>
      <w:r w:rsidR="00C42735">
        <w:t>and pension obligations</w:t>
      </w:r>
      <w:r w:rsidR="00395218">
        <w:t>.</w:t>
      </w:r>
      <w:r w:rsidRPr="005F3FBF">
        <w:t xml:space="preserve"> </w:t>
      </w:r>
      <w:r w:rsidR="00D60C95">
        <w:t xml:space="preserve">By utilizing </w:t>
      </w:r>
      <w:proofErr w:type="spellStart"/>
      <w:r w:rsidR="00D60C95">
        <w:t>TCWGlobal’s</w:t>
      </w:r>
      <w:proofErr w:type="spellEnd"/>
      <w:r w:rsidR="00D60C95">
        <w:t xml:space="preserve"> services, you can operate confidently </w:t>
      </w:r>
      <w:proofErr w:type="gramStart"/>
      <w:r w:rsidR="00D60C95">
        <w:t>knowing</w:t>
      </w:r>
      <w:proofErr w:type="gramEnd"/>
      <w:r w:rsidR="00D60C95">
        <w:t xml:space="preserve"> your business is being supported by a trusted partner w</w:t>
      </w:r>
      <w:r w:rsidR="00B14A3F">
        <w:t xml:space="preserve">ith </w:t>
      </w:r>
      <w:r w:rsidR="00D60C95">
        <w:t xml:space="preserve">over twelve years of experience providing EOR services and independent </w:t>
      </w:r>
      <w:proofErr w:type="gramStart"/>
      <w:r w:rsidR="00D60C95">
        <w:t>contractor</w:t>
      </w:r>
      <w:proofErr w:type="gramEnd"/>
      <w:r w:rsidR="00D60C95">
        <w:t xml:space="preserve"> vetting </w:t>
      </w:r>
      <w:r w:rsidR="00F54574">
        <w:t xml:space="preserve">directly </w:t>
      </w:r>
      <w:r w:rsidR="00D60C95">
        <w:t>in the UK.</w:t>
      </w:r>
      <w:r w:rsidR="006C4F5F">
        <w:t xml:space="preserve"> </w:t>
      </w:r>
      <w:r>
        <w:t xml:space="preserve">TCWGlobal offers the </w:t>
      </w:r>
      <w:r w:rsidR="00F34AE2">
        <w:t xml:space="preserve">ideal </w:t>
      </w:r>
      <w:r>
        <w:t xml:space="preserve">solution to </w:t>
      </w:r>
      <w:r w:rsidR="00F34AE2">
        <w:t>the complexities</w:t>
      </w:r>
      <w:r>
        <w:t xml:space="preserve"> </w:t>
      </w:r>
      <w:r w:rsidR="00F34AE2">
        <w:t xml:space="preserve">of the current UK compliance landscape. </w:t>
      </w:r>
    </w:p>
    <w:p w14:paraId="68275663" w14:textId="39BAD728" w:rsidR="008F1C6C" w:rsidRDefault="00F64C4B" w:rsidP="00F64C4B">
      <w:r>
        <w:t>Contact us today</w:t>
      </w:r>
      <w:r w:rsidR="00582368">
        <w:t xml:space="preserve"> at </w:t>
      </w:r>
      <w:hyperlink r:id="rId6" w:history="1">
        <w:r w:rsidR="00582368">
          <w:rPr>
            <w:rStyle w:val="Hyperlink"/>
          </w:rPr>
          <w:t>tcwglobal.com</w:t>
        </w:r>
      </w:hyperlink>
      <w:r w:rsidR="00582368">
        <w:t xml:space="preserve"> </w:t>
      </w:r>
      <w:r>
        <w:t xml:space="preserve"> </w:t>
      </w:r>
      <w:r w:rsidR="00582368">
        <w:t xml:space="preserve">or email us at </w:t>
      </w:r>
      <w:hyperlink r:id="rId7" w:history="1">
        <w:r w:rsidR="00582368" w:rsidRPr="00B44E1A">
          <w:rPr>
            <w:rStyle w:val="Hyperlink"/>
          </w:rPr>
          <w:t>hello@tcwglobal.com</w:t>
        </w:r>
      </w:hyperlink>
      <w:r w:rsidR="00582368">
        <w:t xml:space="preserve"> </w:t>
      </w:r>
      <w:r>
        <w:t>to learn how we can help you hire UK contractors safely, compliantly, and with absolute confidence.</w:t>
      </w:r>
    </w:p>
    <w:sectPr w:rsidR="008F1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3E54"/>
    <w:multiLevelType w:val="hybridMultilevel"/>
    <w:tmpl w:val="C708176C"/>
    <w:lvl w:ilvl="0" w:tplc="1408F3A0">
      <w:start w:val="9"/>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C5619B5"/>
    <w:multiLevelType w:val="hybridMultilevel"/>
    <w:tmpl w:val="31C4BA7A"/>
    <w:lvl w:ilvl="0" w:tplc="27B830AA">
      <w:start w:val="9"/>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CC5E46"/>
    <w:multiLevelType w:val="hybridMultilevel"/>
    <w:tmpl w:val="E7AC42A4"/>
    <w:lvl w:ilvl="0" w:tplc="B3125B6E">
      <w:start w:val="9"/>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5915865">
    <w:abstractNumId w:val="1"/>
  </w:num>
  <w:num w:numId="2" w16cid:durableId="1761676006">
    <w:abstractNumId w:val="2"/>
  </w:num>
  <w:num w:numId="3" w16cid:durableId="86601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4B"/>
    <w:rsid w:val="00001EF0"/>
    <w:rsid w:val="00064629"/>
    <w:rsid w:val="00070C19"/>
    <w:rsid w:val="00071C79"/>
    <w:rsid w:val="001578E1"/>
    <w:rsid w:val="00185873"/>
    <w:rsid w:val="001A38A5"/>
    <w:rsid w:val="00275F51"/>
    <w:rsid w:val="00395218"/>
    <w:rsid w:val="003D026B"/>
    <w:rsid w:val="004E7A7F"/>
    <w:rsid w:val="00543D2C"/>
    <w:rsid w:val="00582368"/>
    <w:rsid w:val="005D0F79"/>
    <w:rsid w:val="005E23D6"/>
    <w:rsid w:val="005F3FBF"/>
    <w:rsid w:val="006C4F5F"/>
    <w:rsid w:val="00787752"/>
    <w:rsid w:val="008F1C6C"/>
    <w:rsid w:val="00A30C17"/>
    <w:rsid w:val="00AF0F94"/>
    <w:rsid w:val="00B14A3F"/>
    <w:rsid w:val="00C42735"/>
    <w:rsid w:val="00C54346"/>
    <w:rsid w:val="00CA0137"/>
    <w:rsid w:val="00D342BB"/>
    <w:rsid w:val="00D60C95"/>
    <w:rsid w:val="00E86BCB"/>
    <w:rsid w:val="00EC69A2"/>
    <w:rsid w:val="00ED7DFA"/>
    <w:rsid w:val="00F34AE2"/>
    <w:rsid w:val="00F54574"/>
    <w:rsid w:val="00F64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F523"/>
  <w15:chartTrackingRefBased/>
  <w15:docId w15:val="{211CA6A8-42B3-4002-81AF-97E96F68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C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C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C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C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C4B"/>
    <w:rPr>
      <w:rFonts w:eastAsiaTheme="majorEastAsia" w:cstheme="majorBidi"/>
      <w:color w:val="272727" w:themeColor="text1" w:themeTint="D8"/>
    </w:rPr>
  </w:style>
  <w:style w:type="paragraph" w:styleId="Title">
    <w:name w:val="Title"/>
    <w:basedOn w:val="Normal"/>
    <w:next w:val="Normal"/>
    <w:link w:val="TitleChar"/>
    <w:uiPriority w:val="10"/>
    <w:qFormat/>
    <w:rsid w:val="00F64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C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C4B"/>
    <w:pPr>
      <w:spacing w:before="160"/>
      <w:jc w:val="center"/>
    </w:pPr>
    <w:rPr>
      <w:i/>
      <w:iCs/>
      <w:color w:val="404040" w:themeColor="text1" w:themeTint="BF"/>
    </w:rPr>
  </w:style>
  <w:style w:type="character" w:customStyle="1" w:styleId="QuoteChar">
    <w:name w:val="Quote Char"/>
    <w:basedOn w:val="DefaultParagraphFont"/>
    <w:link w:val="Quote"/>
    <w:uiPriority w:val="29"/>
    <w:rsid w:val="00F64C4B"/>
    <w:rPr>
      <w:i/>
      <w:iCs/>
      <w:color w:val="404040" w:themeColor="text1" w:themeTint="BF"/>
    </w:rPr>
  </w:style>
  <w:style w:type="paragraph" w:styleId="ListParagraph">
    <w:name w:val="List Paragraph"/>
    <w:basedOn w:val="Normal"/>
    <w:uiPriority w:val="34"/>
    <w:qFormat/>
    <w:rsid w:val="00F64C4B"/>
    <w:pPr>
      <w:ind w:left="720"/>
      <w:contextualSpacing/>
    </w:pPr>
  </w:style>
  <w:style w:type="character" w:styleId="IntenseEmphasis">
    <w:name w:val="Intense Emphasis"/>
    <w:basedOn w:val="DefaultParagraphFont"/>
    <w:uiPriority w:val="21"/>
    <w:qFormat/>
    <w:rsid w:val="00F64C4B"/>
    <w:rPr>
      <w:i/>
      <w:iCs/>
      <w:color w:val="0F4761" w:themeColor="accent1" w:themeShade="BF"/>
    </w:rPr>
  </w:style>
  <w:style w:type="paragraph" w:styleId="IntenseQuote">
    <w:name w:val="Intense Quote"/>
    <w:basedOn w:val="Normal"/>
    <w:next w:val="Normal"/>
    <w:link w:val="IntenseQuoteChar"/>
    <w:uiPriority w:val="30"/>
    <w:qFormat/>
    <w:rsid w:val="00F64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C4B"/>
    <w:rPr>
      <w:i/>
      <w:iCs/>
      <w:color w:val="0F4761" w:themeColor="accent1" w:themeShade="BF"/>
    </w:rPr>
  </w:style>
  <w:style w:type="character" w:styleId="IntenseReference">
    <w:name w:val="Intense Reference"/>
    <w:basedOn w:val="DefaultParagraphFont"/>
    <w:uiPriority w:val="32"/>
    <w:qFormat/>
    <w:rsid w:val="00F64C4B"/>
    <w:rPr>
      <w:b/>
      <w:bCs/>
      <w:smallCaps/>
      <w:color w:val="0F4761" w:themeColor="accent1" w:themeShade="BF"/>
      <w:spacing w:val="5"/>
    </w:rPr>
  </w:style>
  <w:style w:type="character" w:styleId="Hyperlink">
    <w:name w:val="Hyperlink"/>
    <w:basedOn w:val="DefaultParagraphFont"/>
    <w:uiPriority w:val="99"/>
    <w:unhideWhenUsed/>
    <w:rsid w:val="00582368"/>
    <w:rPr>
      <w:color w:val="467886" w:themeColor="hyperlink"/>
      <w:u w:val="single"/>
    </w:rPr>
  </w:style>
  <w:style w:type="character" w:styleId="UnresolvedMention">
    <w:name w:val="Unresolved Mention"/>
    <w:basedOn w:val="DefaultParagraphFont"/>
    <w:uiPriority w:val="99"/>
    <w:semiHidden/>
    <w:unhideWhenUsed/>
    <w:rsid w:val="00582368"/>
    <w:rPr>
      <w:color w:val="605E5C"/>
      <w:shd w:val="clear" w:color="auto" w:fill="E1DFDD"/>
    </w:rPr>
  </w:style>
  <w:style w:type="paragraph" w:styleId="Revision">
    <w:name w:val="Revision"/>
    <w:hidden/>
    <w:uiPriority w:val="99"/>
    <w:semiHidden/>
    <w:rsid w:val="005E23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llo@tcwglob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erica.ostberg\AppData\Local\Microsoft\Windows\INetCache\Content.Outlook\T4GBKMKE\tcwgloba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80E90-14C1-43CC-9B19-D267E359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TCWGlobal</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Aguilar</dc:creator>
  <cp:keywords/>
  <dc:description/>
  <cp:lastModifiedBy>Erica Ostberg</cp:lastModifiedBy>
  <cp:revision>11</cp:revision>
  <dcterms:created xsi:type="dcterms:W3CDTF">2025-08-22T00:31:00Z</dcterms:created>
  <dcterms:modified xsi:type="dcterms:W3CDTF">2025-08-22T00:37:00Z</dcterms:modified>
</cp:coreProperties>
</file>